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AC277" w14:textId="6DC0C6F0" w:rsidR="001E0ECA" w:rsidRPr="001E0ECA" w:rsidRDefault="001E0ECA" w:rsidP="001E0E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E0EC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Allegato </w:t>
      </w:r>
      <w:r w:rsidRPr="00B554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n. </w:t>
      </w:r>
      <w:r w:rsidR="00541F0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</w:t>
      </w:r>
    </w:p>
    <w:p w14:paraId="57E34F5B" w14:textId="77777777" w:rsidR="001E0ECA" w:rsidRDefault="001E0ECA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15F91BF" w14:textId="77777777" w:rsidR="00EA65AC" w:rsidRDefault="00EA65AC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</w:p>
    <w:p w14:paraId="46684746" w14:textId="321F6905" w:rsidR="001E0ECA" w:rsidRPr="00EB1AFB" w:rsidRDefault="009268CD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670D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Schema</w:t>
      </w:r>
      <w:r w:rsidR="001E0ECA" w:rsidRPr="00EB1AF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per la redazione della relazione di accompagnamento e per la predisposizione della documentazione relativi all’istanza di regolarizzazione delle cripto-attività di cui all’articolo 1, </w:t>
      </w:r>
      <w:r w:rsidR="0097307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commi</w:t>
      </w:r>
      <w:r w:rsidR="0097307E" w:rsidRPr="00EB1AF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1E0ECA" w:rsidRPr="00EB1AF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da 138 a 142</w:t>
      </w:r>
      <w:r w:rsidR="004701C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,</w:t>
      </w:r>
      <w:r w:rsidR="001E0ECA" w:rsidRPr="00EB1AF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della legge 29 dicembre 2022, n. 197</w:t>
      </w:r>
    </w:p>
    <w:p w14:paraId="298333E1" w14:textId="77777777" w:rsidR="001E0ECA" w:rsidRPr="001E0ECA" w:rsidRDefault="001E0ECA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296A0459" w14:textId="77777777" w:rsidR="001E0ECA" w:rsidRDefault="001E0ECA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>La relazione di accompagnamento è strutturata nelle seguenti sezioni:</w:t>
      </w:r>
    </w:p>
    <w:p w14:paraId="63359A5B" w14:textId="307D7628" w:rsidR="001E0ECA" w:rsidRDefault="001E0ECA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82A99D2" w14:textId="77777777" w:rsidR="00670D22" w:rsidRPr="001E0ECA" w:rsidRDefault="00670D22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CF97945" w14:textId="77777777" w:rsidR="00670D22" w:rsidRPr="00B554B9" w:rsidRDefault="001E0ECA" w:rsidP="00EB1AF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1AF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“</w:t>
      </w:r>
      <w:r w:rsidRPr="00797D4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INTRODUZIONE</w:t>
      </w:r>
      <w:r w:rsidRPr="00EB1AF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”</w:t>
      </w:r>
    </w:p>
    <w:p w14:paraId="1A6F6E9A" w14:textId="5B997E58" w:rsidR="001E0ECA" w:rsidRDefault="00670D22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554B9">
        <w:rPr>
          <w:rFonts w:ascii="Times New Roman" w:eastAsia="Calibri" w:hAnsi="Times New Roman" w:cs="Times New Roman"/>
          <w:color w:val="000000"/>
          <w:sz w:val="26"/>
          <w:szCs w:val="26"/>
        </w:rPr>
        <w:t>I</w:t>
      </w:r>
      <w:r w:rsidR="001E0ECA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 tale sezione </w:t>
      </w:r>
      <w:r w:rsidR="0037214F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>il richiedente</w:t>
      </w:r>
      <w:r w:rsidR="001E0ECA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fornisce un quadro generale di tutte le violazioni che formano oggetto di </w:t>
      </w:r>
      <w:r w:rsidR="00192C0E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>regolarizzazione</w:t>
      </w:r>
      <w:r w:rsidR="001E0ECA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>, delle modalità con cui le stesse sono state realizzate e dei momenti in cui sono state commesse. In particolare dovranno essere chiariti gli anni interessati dalla regolarizzazione ed il tipo di violazioni compiute in ciascun anno.</w:t>
      </w:r>
    </w:p>
    <w:p w14:paraId="0684A57D" w14:textId="7920EBE4" w:rsidR="00EB1AFB" w:rsidRDefault="00EB1AFB" w:rsidP="00EB1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7F066FE0" w14:textId="77777777" w:rsidR="00EB1AFB" w:rsidRPr="00EB1AFB" w:rsidRDefault="00EB1AFB" w:rsidP="00EB1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2F042D3" w14:textId="3DC7EFAB" w:rsidR="00670D22" w:rsidRDefault="00670D22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="00EB1AFB" w:rsidRPr="00EB1AF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“PROSPETTO DI RICONCILIAZIONE”</w:t>
      </w:r>
    </w:p>
    <w:p w14:paraId="3FF2BFBF" w14:textId="00297CD0" w:rsidR="001E0ECA" w:rsidRPr="00EB1AFB" w:rsidRDefault="00670D22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554B9">
        <w:rPr>
          <w:rFonts w:ascii="Times New Roman" w:eastAsia="Calibri" w:hAnsi="Times New Roman" w:cs="Times New Roman"/>
          <w:color w:val="000000"/>
          <w:sz w:val="26"/>
          <w:szCs w:val="26"/>
        </w:rPr>
        <w:t>I</w:t>
      </w:r>
      <w:r w:rsidR="00EB1AFB" w:rsidRPr="00670D22">
        <w:rPr>
          <w:rFonts w:ascii="Times New Roman" w:eastAsia="Calibri" w:hAnsi="Times New Roman" w:cs="Times New Roman"/>
          <w:color w:val="000000"/>
          <w:sz w:val="26"/>
          <w:szCs w:val="26"/>
        </w:rPr>
        <w:t>n</w:t>
      </w:r>
      <w:r w:rsidR="00EB1AFB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tale sezione </w:t>
      </w:r>
      <w:r w:rsidR="001E0ECA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va </w:t>
      </w:r>
      <w:r w:rsidR="00EB1AFB">
        <w:rPr>
          <w:rFonts w:ascii="Times New Roman" w:eastAsia="Calibri" w:hAnsi="Times New Roman" w:cs="Times New Roman"/>
          <w:color w:val="000000"/>
          <w:sz w:val="26"/>
          <w:szCs w:val="26"/>
        </w:rPr>
        <w:t>inserito</w:t>
      </w:r>
      <w:r w:rsidR="001E0ECA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un prospetto di riconciliazione tra la documentazione</w:t>
      </w:r>
      <w:r w:rsidR="00192C0E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E0ECA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presentata e </w:t>
      </w:r>
      <w:r w:rsidR="00EB1AFB">
        <w:rPr>
          <w:rFonts w:ascii="Times New Roman" w:eastAsia="Calibri" w:hAnsi="Times New Roman" w:cs="Times New Roman"/>
          <w:color w:val="000000"/>
          <w:sz w:val="26"/>
          <w:szCs w:val="26"/>
        </w:rPr>
        <w:t>gli importi riportati</w:t>
      </w:r>
      <w:r w:rsidR="001E0ECA" w:rsidRPr="00EB1AF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nel modello. </w:t>
      </w:r>
    </w:p>
    <w:p w14:paraId="5EB2C5E5" w14:textId="77777777" w:rsidR="001E0ECA" w:rsidRPr="001E0ECA" w:rsidRDefault="001E0ECA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640A6D7" w14:textId="08B3D68F" w:rsidR="00670D22" w:rsidRDefault="00670D22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="001E0ECA" w:rsidRPr="001E0EC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“SOGGETTI COLLEGATI”</w:t>
      </w:r>
    </w:p>
    <w:p w14:paraId="0B5ED549" w14:textId="733D086B" w:rsidR="001E0ECA" w:rsidRDefault="00670D22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554B9">
        <w:rPr>
          <w:rFonts w:ascii="Times New Roman" w:eastAsia="Calibri" w:hAnsi="Times New Roman" w:cs="Times New Roman"/>
          <w:color w:val="000000"/>
          <w:sz w:val="26"/>
          <w:szCs w:val="26"/>
        </w:rPr>
        <w:t>I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 tale sezione vanno fornite </w:t>
      </w:r>
      <w:r w:rsidR="000430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le 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informazioni rispetto </w:t>
      </w:r>
      <w:r w:rsid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agli eventuali 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>soggetti collegati</w:t>
      </w:r>
      <w:r w:rsidR="00192C0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indicati nella Sezione I del </w:t>
      </w:r>
      <w:r w:rsidR="00797D42">
        <w:rPr>
          <w:rFonts w:ascii="Times New Roman" w:eastAsia="Calibri" w:hAnsi="Times New Roman" w:cs="Times New Roman"/>
          <w:color w:val="000000"/>
          <w:sz w:val="26"/>
          <w:szCs w:val="26"/>
        </w:rPr>
        <w:t>“</w:t>
      </w:r>
      <w:r w:rsidR="001E0ECA" w:rsidRPr="00797D42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Modello </w:t>
      </w:r>
      <w:r w:rsidR="00797D42" w:rsidRPr="00797D42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per l’istanza di regolarizzazione delle cripto-attività e dei relativi redditi</w:t>
      </w:r>
      <w:r w:rsidR="00797D4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” 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>di richiesta di accesso</w:t>
      </w:r>
      <w:r w:rsid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>alla procedura di</w:t>
      </w:r>
      <w:r w:rsidR="00192C0E" w:rsidRPr="00192C0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regolarizzazione delle cripto-attività</w:t>
      </w:r>
      <w:r w:rsidR="001E5DF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502904FF" w14:textId="77777777" w:rsidR="00C5719B" w:rsidRPr="00B554B9" w:rsidRDefault="00C5719B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5E6A0B16" w14:textId="570902C7" w:rsidR="00670D22" w:rsidRPr="00B554B9" w:rsidRDefault="00670D22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554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B554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r w:rsidR="001E0ECA" w:rsidRPr="00B554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“</w:t>
      </w:r>
      <w:r w:rsidR="00192C0E" w:rsidRPr="00670D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CRIPTO-ATTIVIT</w:t>
      </w:r>
      <w:r w:rsidR="0058588A" w:rsidRPr="00670D22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À</w:t>
      </w:r>
      <w:r w:rsidR="001E0ECA" w:rsidRPr="00B554B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”</w:t>
      </w:r>
    </w:p>
    <w:p w14:paraId="7D6090C0" w14:textId="0AAA25EB" w:rsidR="00670D22" w:rsidRDefault="00670D22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I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n tale sezione </w:t>
      </w:r>
      <w:r w:rsidR="00980D31">
        <w:rPr>
          <w:rFonts w:ascii="Times New Roman" w:eastAsia="Calibri" w:hAnsi="Times New Roman" w:cs="Times New Roman"/>
          <w:color w:val="000000"/>
          <w:sz w:val="26"/>
          <w:szCs w:val="26"/>
        </w:rPr>
        <w:t>va dettagliato in maniera analitica il valore complessivo delle</w:t>
      </w:r>
      <w:r w:rsidR="005858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cripto-valute e delle altre</w:t>
      </w:r>
      <w:r w:rsidR="00980D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cripto-attività </w:t>
      </w:r>
      <w:r w:rsidR="000430C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indicato </w:t>
      </w:r>
      <w:r w:rsidR="00980D31">
        <w:rPr>
          <w:rFonts w:ascii="Times New Roman" w:eastAsia="Calibri" w:hAnsi="Times New Roman" w:cs="Times New Roman"/>
          <w:color w:val="000000"/>
          <w:sz w:val="26"/>
          <w:szCs w:val="26"/>
        </w:rPr>
        <w:t>alle colonne 1</w:t>
      </w:r>
      <w:r w:rsidR="0058588A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="00980D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</w:t>
      </w:r>
      <w:r w:rsidR="0058588A">
        <w:rPr>
          <w:rFonts w:ascii="Times New Roman" w:eastAsia="Calibri" w:hAnsi="Times New Roman" w:cs="Times New Roman"/>
          <w:color w:val="000000"/>
          <w:sz w:val="26"/>
          <w:szCs w:val="26"/>
        </w:rPr>
        <w:t>, 3 e 4</w:t>
      </w:r>
      <w:r w:rsidR="00980D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della </w:t>
      </w:r>
      <w:r w:rsidR="00980D31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Sezione II del </w:t>
      </w:r>
      <w:r w:rsidR="00797D42">
        <w:rPr>
          <w:rFonts w:ascii="Times New Roman" w:eastAsia="Calibri" w:hAnsi="Times New Roman" w:cs="Times New Roman"/>
          <w:color w:val="000000"/>
          <w:sz w:val="26"/>
          <w:szCs w:val="26"/>
        </w:rPr>
        <w:t>“</w:t>
      </w:r>
      <w:r w:rsidR="00797D42" w:rsidRPr="00797D42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Modello per l’istanza di regolarizzazione delle cripto-attività e dei relativi redditi</w:t>
      </w:r>
      <w:r w:rsidR="00797D42" w:rsidRPr="00797D42">
        <w:rPr>
          <w:rFonts w:ascii="Times New Roman" w:eastAsia="Calibri" w:hAnsi="Times New Roman" w:cs="Times New Roman"/>
          <w:color w:val="000000"/>
          <w:sz w:val="26"/>
          <w:szCs w:val="26"/>
        </w:rPr>
        <w:t>”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>con indicazione d</w:t>
      </w:r>
      <w:r w:rsidR="005858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i quelle 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>detenute</w:t>
      </w:r>
      <w:r w:rsidR="005858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alla data del 31 dicembre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7214F">
        <w:rPr>
          <w:rFonts w:ascii="Times New Roman" w:eastAsia="Calibri" w:hAnsi="Times New Roman" w:cs="Times New Roman"/>
          <w:color w:val="000000"/>
          <w:sz w:val="26"/>
          <w:szCs w:val="26"/>
        </w:rPr>
        <w:t>e/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o </w:t>
      </w:r>
      <w:r w:rsidR="0037214F">
        <w:rPr>
          <w:rFonts w:ascii="Times New Roman" w:eastAsia="Calibri" w:hAnsi="Times New Roman" w:cs="Times New Roman"/>
          <w:color w:val="000000"/>
          <w:sz w:val="26"/>
          <w:szCs w:val="26"/>
        </w:rPr>
        <w:t>cedute</w:t>
      </w:r>
      <w:r w:rsidR="005858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nel corso del periodo d’imposta</w:t>
      </w:r>
      <w:r w:rsidR="001E0ECA"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50B17C4F" w14:textId="729168A9" w:rsidR="001E0ECA" w:rsidRDefault="001E0ECA" w:rsidP="00B554B9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>Per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facilitare 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la ricostruzione del valore indicato nella </w:t>
      </w:r>
      <w:r w:rsidR="00797D4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suddetta 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Sezione II dovrà essere predisposto un apposito prospetto in cui </w:t>
      </w:r>
      <w:r w:rsidR="000430C9">
        <w:rPr>
          <w:rFonts w:ascii="Times New Roman" w:eastAsia="Calibri" w:hAnsi="Times New Roman" w:cs="Times New Roman"/>
          <w:color w:val="000000"/>
          <w:sz w:val="26"/>
          <w:szCs w:val="26"/>
        </w:rPr>
        <w:t>indicare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>, separatamente per tipologia, il valore delle cripto-attività al momento di ogni singolo realizzo o alla data del 31 dicembre</w:t>
      </w:r>
      <w:r w:rsidRPr="001E0EC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D46340">
        <w:rPr>
          <w:rFonts w:ascii="Times New Roman" w:eastAsia="Calibri" w:hAnsi="Times New Roman" w:cs="Times New Roman"/>
          <w:color w:val="000000"/>
          <w:sz w:val="26"/>
          <w:szCs w:val="26"/>
        </w:rPr>
        <w:t>se ancora detenute a tale data</w:t>
      </w:r>
      <w:r w:rsidR="003941E2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0F000037" w14:textId="77777777" w:rsidR="00EB1AFB" w:rsidRPr="001E0ECA" w:rsidRDefault="00EB1AFB" w:rsidP="001E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14:paraId="050E8C96" w14:textId="064B1F2C" w:rsidR="001E0ECA" w:rsidRPr="001E0ECA" w:rsidRDefault="001E0ECA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sectPr w:rsidR="001E0ECA" w:rsidRPr="001E0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32FF5" w16cid:durableId="286CC011"/>
  <w16cid:commentId w16cid:paraId="106F4F8E" w16cid:durableId="286CC012"/>
  <w16cid:commentId w16cid:paraId="4D1B9298" w16cid:durableId="286CC013"/>
  <w16cid:commentId w16cid:paraId="17DE1687" w16cid:durableId="286CC0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D58F8"/>
    <w:multiLevelType w:val="hybridMultilevel"/>
    <w:tmpl w:val="85BE53BC"/>
    <w:lvl w:ilvl="0" w:tplc="43E29C74">
      <w:start w:val="6"/>
      <w:numFmt w:val="decimal"/>
      <w:lvlText w:val="%1"/>
      <w:lvlJc w:val="left"/>
      <w:pPr>
        <w:ind w:left="79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61F25177"/>
    <w:multiLevelType w:val="hybridMultilevel"/>
    <w:tmpl w:val="4026619E"/>
    <w:lvl w:ilvl="0" w:tplc="5E28AB0E">
      <w:start w:val="1"/>
      <w:numFmt w:val="decimal"/>
      <w:lvlText w:val="%1."/>
      <w:lvlJc w:val="left"/>
      <w:pPr>
        <w:ind w:left="79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60"/>
    <w:rsid w:val="000430C9"/>
    <w:rsid w:val="000820D8"/>
    <w:rsid w:val="0012630E"/>
    <w:rsid w:val="00192C0E"/>
    <w:rsid w:val="001E0ECA"/>
    <w:rsid w:val="001E5DFE"/>
    <w:rsid w:val="0037214F"/>
    <w:rsid w:val="003941E2"/>
    <w:rsid w:val="004701C8"/>
    <w:rsid w:val="00541F02"/>
    <w:rsid w:val="0058588A"/>
    <w:rsid w:val="00670D22"/>
    <w:rsid w:val="0075309A"/>
    <w:rsid w:val="00797D42"/>
    <w:rsid w:val="007E1729"/>
    <w:rsid w:val="009268CD"/>
    <w:rsid w:val="0097307E"/>
    <w:rsid w:val="00980D31"/>
    <w:rsid w:val="009A3FA2"/>
    <w:rsid w:val="009E5760"/>
    <w:rsid w:val="00A0054F"/>
    <w:rsid w:val="00A32355"/>
    <w:rsid w:val="00B554B9"/>
    <w:rsid w:val="00C5719B"/>
    <w:rsid w:val="00C74EF6"/>
    <w:rsid w:val="00C77D35"/>
    <w:rsid w:val="00D11997"/>
    <w:rsid w:val="00D46340"/>
    <w:rsid w:val="00E078D3"/>
    <w:rsid w:val="00E77D3F"/>
    <w:rsid w:val="00EA65AC"/>
    <w:rsid w:val="00EB1AFB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D081"/>
  <w15:chartTrackingRefBased/>
  <w15:docId w15:val="{89C9255A-8BC3-4163-B296-8D254067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119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19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19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19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19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99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B1AFB"/>
    <w:pPr>
      <w:ind w:left="720"/>
      <w:contextualSpacing/>
    </w:pPr>
  </w:style>
  <w:style w:type="paragraph" w:styleId="Revisione">
    <w:name w:val="Revision"/>
    <w:hidden/>
    <w:uiPriority w:val="99"/>
    <w:semiHidden/>
    <w:rsid w:val="00973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MARVULLI EMILIANO</dc:creator>
  <cp:keywords/>
  <dc:description/>
  <cp:lastModifiedBy>PIGNATELLI MARGHERITA</cp:lastModifiedBy>
  <cp:revision>4</cp:revision>
  <dcterms:created xsi:type="dcterms:W3CDTF">2023-07-28T13:09:00Z</dcterms:created>
  <dcterms:modified xsi:type="dcterms:W3CDTF">2023-07-28T13:29:00Z</dcterms:modified>
</cp:coreProperties>
</file>